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1E" w:rsidRPr="00FF7476" w:rsidRDefault="00B4491E" w:rsidP="00B4491E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B4491E" w:rsidRPr="00FF7476" w:rsidRDefault="00B4491E" w:rsidP="00B4491E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«Курорт – Дарасунское» муниципального района</w:t>
      </w:r>
    </w:p>
    <w:p w:rsidR="00B4491E" w:rsidRPr="00FF7476" w:rsidRDefault="00B4491E" w:rsidP="00B4491E">
      <w:pPr>
        <w:jc w:val="center"/>
        <w:rPr>
          <w:rFonts w:ascii="Arial" w:hAnsi="Arial" w:cs="Arial"/>
          <w:b/>
        </w:rPr>
      </w:pPr>
      <w:r w:rsidRPr="00FF7476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0771CB" w:rsidRDefault="00B4491E" w:rsidP="00B4491E">
      <w:pPr>
        <w:jc w:val="center"/>
        <w:rPr>
          <w:rFonts w:ascii="Arial" w:hAnsi="Arial" w:cs="Arial"/>
          <w:sz w:val="32"/>
          <w:szCs w:val="32"/>
        </w:rPr>
      </w:pPr>
      <w:r w:rsidRPr="000771CB">
        <w:rPr>
          <w:rFonts w:ascii="Arial" w:hAnsi="Arial" w:cs="Arial"/>
          <w:sz w:val="32"/>
          <w:szCs w:val="32"/>
        </w:rPr>
        <w:t>ПОСТАНОВЛЕНИЕ</w:t>
      </w:r>
    </w:p>
    <w:p w:rsidR="00B4491E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Курорт Дарасун</w:t>
      </w:r>
    </w:p>
    <w:p w:rsidR="00B4491E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D02420" w:rsidP="00B4491E">
      <w:pPr>
        <w:rPr>
          <w:rFonts w:ascii="Arial" w:hAnsi="Arial" w:cs="Arial"/>
          <w:sz w:val="24"/>
          <w:szCs w:val="24"/>
        </w:rPr>
      </w:pPr>
      <w:r w:rsidRPr="00D02420">
        <w:rPr>
          <w:rFonts w:ascii="Arial" w:hAnsi="Arial" w:cs="Arial"/>
          <w:sz w:val="24"/>
          <w:szCs w:val="24"/>
        </w:rPr>
        <w:t xml:space="preserve">08 </w:t>
      </w:r>
      <w:r>
        <w:rPr>
          <w:rFonts w:ascii="Arial" w:hAnsi="Arial" w:cs="Arial"/>
          <w:sz w:val="24"/>
          <w:szCs w:val="24"/>
        </w:rPr>
        <w:t>июня</w:t>
      </w:r>
      <w:r w:rsidR="00B4491E">
        <w:rPr>
          <w:rFonts w:ascii="Arial" w:hAnsi="Arial" w:cs="Arial"/>
          <w:sz w:val="24"/>
          <w:szCs w:val="24"/>
        </w:rPr>
        <w:t xml:space="preserve">  </w:t>
      </w:r>
      <w:r w:rsidR="00B4491E" w:rsidRPr="00FF7476">
        <w:rPr>
          <w:rFonts w:ascii="Arial" w:hAnsi="Arial" w:cs="Arial"/>
          <w:sz w:val="24"/>
          <w:szCs w:val="24"/>
        </w:rPr>
        <w:t>20</w:t>
      </w:r>
      <w:r w:rsidR="009E5D6A" w:rsidRPr="009E5D6A">
        <w:rPr>
          <w:rFonts w:ascii="Arial" w:hAnsi="Arial" w:cs="Arial"/>
          <w:sz w:val="24"/>
          <w:szCs w:val="24"/>
        </w:rPr>
        <w:t>20</w:t>
      </w:r>
      <w:r w:rsidR="00B4491E" w:rsidRPr="00FF7476">
        <w:rPr>
          <w:rFonts w:ascii="Arial" w:hAnsi="Arial" w:cs="Arial"/>
          <w:sz w:val="24"/>
          <w:szCs w:val="24"/>
        </w:rPr>
        <w:t xml:space="preserve"> </w:t>
      </w:r>
      <w:r w:rsidR="00B4491E">
        <w:rPr>
          <w:rFonts w:ascii="Arial" w:hAnsi="Arial" w:cs="Arial"/>
          <w:sz w:val="24"/>
          <w:szCs w:val="24"/>
        </w:rPr>
        <w:t>года</w:t>
      </w:r>
      <w:r w:rsidR="00B4491E" w:rsidRPr="00FF7476">
        <w:rPr>
          <w:rFonts w:ascii="Arial" w:hAnsi="Arial" w:cs="Arial"/>
          <w:sz w:val="24"/>
          <w:szCs w:val="24"/>
        </w:rPr>
        <w:t xml:space="preserve">      </w:t>
      </w:r>
      <w:r w:rsidR="00B4491E">
        <w:rPr>
          <w:rFonts w:ascii="Arial" w:hAnsi="Arial" w:cs="Arial"/>
          <w:sz w:val="24"/>
          <w:szCs w:val="24"/>
        </w:rPr>
        <w:t xml:space="preserve">    </w:t>
      </w:r>
      <w:r w:rsidR="00B4491E" w:rsidRPr="00FF7476">
        <w:rPr>
          <w:rFonts w:ascii="Arial" w:hAnsi="Arial" w:cs="Arial"/>
          <w:sz w:val="24"/>
          <w:szCs w:val="24"/>
        </w:rPr>
        <w:t xml:space="preserve">                        </w:t>
      </w:r>
      <w:r w:rsidR="00B4491E">
        <w:rPr>
          <w:rFonts w:ascii="Arial" w:hAnsi="Arial" w:cs="Arial"/>
          <w:sz w:val="24"/>
          <w:szCs w:val="24"/>
        </w:rPr>
        <w:t xml:space="preserve">                                     </w:t>
      </w:r>
      <w:r w:rsidR="00B4491E" w:rsidRPr="00FF7476">
        <w:rPr>
          <w:rFonts w:ascii="Arial" w:hAnsi="Arial" w:cs="Arial"/>
          <w:sz w:val="24"/>
          <w:szCs w:val="24"/>
        </w:rPr>
        <w:t xml:space="preserve">     </w:t>
      </w:r>
      <w:r w:rsidR="00B4491E">
        <w:rPr>
          <w:rFonts w:ascii="Arial" w:hAnsi="Arial" w:cs="Arial"/>
          <w:sz w:val="24"/>
          <w:szCs w:val="24"/>
        </w:rPr>
        <w:t xml:space="preserve">              </w:t>
      </w:r>
      <w:r w:rsidR="00B4491E" w:rsidRPr="00FF7476">
        <w:rPr>
          <w:rFonts w:ascii="Arial" w:hAnsi="Arial" w:cs="Arial"/>
          <w:sz w:val="24"/>
          <w:szCs w:val="24"/>
        </w:rPr>
        <w:t xml:space="preserve">  № </w:t>
      </w:r>
      <w:r w:rsidR="00B4491E">
        <w:rPr>
          <w:rFonts w:ascii="Arial" w:hAnsi="Arial" w:cs="Arial"/>
          <w:sz w:val="24"/>
          <w:szCs w:val="24"/>
        </w:rPr>
        <w:t xml:space="preserve"> </w:t>
      </w:r>
      <w:r w:rsidR="00B4491E" w:rsidRPr="00FF74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33</w:t>
      </w:r>
    </w:p>
    <w:p w:rsidR="00B4491E" w:rsidRPr="004A0C52" w:rsidRDefault="00B4491E" w:rsidP="00B4491E">
      <w:pPr>
        <w:rPr>
          <w:rFonts w:ascii="Arial" w:hAnsi="Arial" w:cs="Arial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58E" w:rsidRDefault="00B4491E" w:rsidP="00B449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№ </w:t>
      </w:r>
      <w:r w:rsidR="004A058E">
        <w:rPr>
          <w:rFonts w:ascii="Arial" w:hAnsi="Arial" w:cs="Arial"/>
          <w:b/>
          <w:sz w:val="24"/>
          <w:szCs w:val="24"/>
        </w:rPr>
        <w:t>46</w:t>
      </w:r>
      <w:r w:rsidR="009E5D6A">
        <w:rPr>
          <w:rFonts w:ascii="Arial" w:hAnsi="Arial" w:cs="Arial"/>
          <w:b/>
          <w:sz w:val="24"/>
          <w:szCs w:val="24"/>
        </w:rPr>
        <w:t xml:space="preserve"> от </w:t>
      </w:r>
      <w:r w:rsidR="004A058E">
        <w:rPr>
          <w:rFonts w:ascii="Arial" w:hAnsi="Arial" w:cs="Arial"/>
          <w:b/>
          <w:sz w:val="24"/>
          <w:szCs w:val="24"/>
        </w:rPr>
        <w:t>30</w:t>
      </w:r>
      <w:r w:rsidR="009E5D6A">
        <w:rPr>
          <w:rFonts w:ascii="Arial" w:hAnsi="Arial" w:cs="Arial"/>
          <w:b/>
          <w:sz w:val="24"/>
          <w:szCs w:val="24"/>
        </w:rPr>
        <w:t>.</w:t>
      </w:r>
      <w:r w:rsidR="004A058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</w:t>
      </w:r>
      <w:r w:rsidR="004A058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года «</w:t>
      </w:r>
      <w:r w:rsidRPr="004A0C5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092E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9E5D6A">
        <w:rPr>
          <w:rFonts w:ascii="Arial" w:hAnsi="Arial" w:cs="Arial"/>
          <w:b/>
          <w:color w:val="2D2D2D"/>
          <w:spacing w:val="2"/>
          <w:sz w:val="24"/>
          <w:szCs w:val="24"/>
        </w:rPr>
        <w:t>«</w:t>
      </w:r>
      <w:r w:rsidR="004A058E" w:rsidRPr="004A058E">
        <w:rPr>
          <w:rFonts w:ascii="Arial" w:hAnsi="Arial" w:cs="Arial"/>
          <w:b/>
          <w:sz w:val="24"/>
          <w:szCs w:val="24"/>
        </w:rPr>
        <w:t>Утверждение схемы расположения земельного участка или земельных участков на кадастровом пане территории</w:t>
      </w:r>
      <w:r w:rsidR="004A058E" w:rsidRPr="004A058E">
        <w:rPr>
          <w:rFonts w:ascii="Arial" w:hAnsi="Arial" w:cs="Arial"/>
          <w:sz w:val="24"/>
          <w:szCs w:val="24"/>
        </w:rPr>
        <w:t>»</w:t>
      </w:r>
    </w:p>
    <w:p w:rsidR="00B4491E" w:rsidRPr="004A058E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4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5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B4491E" w:rsidRPr="004A058E" w:rsidRDefault="00B4491E" w:rsidP="00B4491E">
      <w:pPr>
        <w:jc w:val="both"/>
        <w:rPr>
          <w:rFonts w:ascii="Arial" w:hAnsi="Arial" w:cs="Arial"/>
          <w:spacing w:val="2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    </w:t>
      </w:r>
      <w:r w:rsidRPr="004A0C52">
        <w:rPr>
          <w:rFonts w:ascii="Arial" w:hAnsi="Arial" w:cs="Arial"/>
          <w:sz w:val="24"/>
          <w:szCs w:val="24"/>
        </w:rPr>
        <w:tab/>
        <w:t xml:space="preserve"> 1. </w:t>
      </w:r>
      <w:r>
        <w:rPr>
          <w:rFonts w:ascii="Arial" w:hAnsi="Arial" w:cs="Arial"/>
          <w:sz w:val="24"/>
          <w:szCs w:val="24"/>
        </w:rPr>
        <w:t xml:space="preserve">Внести изменение в п. </w:t>
      </w:r>
      <w:r w:rsidR="004A058E">
        <w:rPr>
          <w:rFonts w:ascii="Arial" w:hAnsi="Arial" w:cs="Arial"/>
          <w:sz w:val="24"/>
          <w:szCs w:val="24"/>
        </w:rPr>
        <w:t>3.6.2</w:t>
      </w:r>
      <w:r>
        <w:rPr>
          <w:rFonts w:ascii="Arial" w:hAnsi="Arial" w:cs="Arial"/>
          <w:sz w:val="24"/>
          <w:szCs w:val="24"/>
        </w:rPr>
        <w:t>.</w:t>
      </w:r>
      <w:r w:rsidR="004A058E">
        <w:rPr>
          <w:rFonts w:ascii="Arial" w:hAnsi="Arial" w:cs="Arial"/>
          <w:sz w:val="24"/>
          <w:szCs w:val="24"/>
        </w:rPr>
        <w:t xml:space="preserve"> раздела 3</w:t>
      </w:r>
      <w:r>
        <w:rPr>
          <w:rFonts w:ascii="Arial" w:hAnsi="Arial" w:cs="Arial"/>
          <w:sz w:val="24"/>
          <w:szCs w:val="24"/>
        </w:rPr>
        <w:t xml:space="preserve">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утвержденное </w:t>
      </w:r>
      <w:r>
        <w:rPr>
          <w:rFonts w:ascii="Arial" w:hAnsi="Arial" w:cs="Arial"/>
          <w:sz w:val="24"/>
          <w:szCs w:val="24"/>
        </w:rPr>
        <w:t xml:space="preserve">Постановлением № </w:t>
      </w:r>
      <w:r w:rsidR="004A058E">
        <w:rPr>
          <w:rFonts w:ascii="Arial" w:hAnsi="Arial" w:cs="Arial"/>
          <w:sz w:val="24"/>
          <w:szCs w:val="24"/>
        </w:rPr>
        <w:t>46 от 30.11</w:t>
      </w:r>
      <w:r>
        <w:rPr>
          <w:rFonts w:ascii="Arial" w:hAnsi="Arial" w:cs="Arial"/>
          <w:sz w:val="24"/>
          <w:szCs w:val="24"/>
        </w:rPr>
        <w:t>.201</w:t>
      </w:r>
      <w:r w:rsidR="004A05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 «Об утверждении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9E5D6A" w:rsidRPr="004A058E">
        <w:rPr>
          <w:rFonts w:ascii="Arial" w:hAnsi="Arial" w:cs="Arial"/>
          <w:spacing w:val="2"/>
          <w:sz w:val="24"/>
          <w:szCs w:val="24"/>
        </w:rPr>
        <w:t>«</w:t>
      </w:r>
      <w:r w:rsidR="004A058E" w:rsidRPr="004A058E">
        <w:rPr>
          <w:rFonts w:ascii="Arial" w:hAnsi="Arial" w:cs="Arial"/>
          <w:sz w:val="24"/>
          <w:szCs w:val="24"/>
        </w:rPr>
        <w:t>Утверждение схемы расположения земельного участка или земельных участков на кадастровом пане территории»</w:t>
      </w:r>
      <w:r w:rsidR="009E5D6A" w:rsidRPr="004A058E">
        <w:rPr>
          <w:rFonts w:ascii="Arial" w:hAnsi="Arial" w:cs="Arial"/>
          <w:sz w:val="24"/>
          <w:szCs w:val="24"/>
        </w:rPr>
        <w:t>»</w:t>
      </w:r>
      <w:r w:rsidRPr="004A058E">
        <w:rPr>
          <w:rFonts w:ascii="Arial" w:hAnsi="Arial" w:cs="Arial"/>
          <w:spacing w:val="2"/>
          <w:sz w:val="24"/>
          <w:szCs w:val="24"/>
        </w:rPr>
        <w:t>, следующее:</w:t>
      </w:r>
    </w:p>
    <w:p w:rsidR="00B4491E" w:rsidRPr="006E092E" w:rsidRDefault="00B4491E" w:rsidP="00B44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«срок предоставления муниципальной услуги составляет </w:t>
      </w:r>
      <w:r w:rsidR="004A058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календарных дней</w:t>
      </w:r>
      <w:r>
        <w:rPr>
          <w:rFonts w:ascii="Arial" w:hAnsi="Arial" w:cs="Arial"/>
          <w:sz w:val="24"/>
          <w:szCs w:val="24"/>
        </w:rPr>
        <w:t>».</w:t>
      </w: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0C5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610FE9">
        <w:rPr>
          <w:rFonts w:ascii="Arial" w:hAnsi="Arial" w:cs="Arial"/>
          <w:color w:val="000000"/>
          <w:sz w:val="24"/>
          <w:szCs w:val="24"/>
        </w:rPr>
        <w:t>Настоящее решение вступает в силу на следующий день после его официального обнародования (опубликования).</w:t>
      </w: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0C52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B4491E" w:rsidRPr="001B740E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1B740E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9E5D6A" w:rsidP="00B4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B4491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4491E" w:rsidRPr="004A0C52">
        <w:rPr>
          <w:rFonts w:ascii="Arial" w:hAnsi="Arial" w:cs="Arial"/>
          <w:sz w:val="24"/>
          <w:szCs w:val="24"/>
        </w:rPr>
        <w:t xml:space="preserve"> городского </w:t>
      </w: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поселения «Курорт - Дарасунское»                                                    </w:t>
      </w:r>
      <w:r w:rsidR="009E5D6A">
        <w:rPr>
          <w:rFonts w:ascii="Arial" w:hAnsi="Arial" w:cs="Arial"/>
          <w:sz w:val="24"/>
          <w:szCs w:val="24"/>
        </w:rPr>
        <w:t xml:space="preserve">   Т. Д. Бадмаева</w:t>
      </w: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762707" w:rsidRDefault="00762707"/>
    <w:sectPr w:rsidR="00762707" w:rsidSect="007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91E"/>
    <w:rsid w:val="00293C52"/>
    <w:rsid w:val="002967EE"/>
    <w:rsid w:val="004A058E"/>
    <w:rsid w:val="00610FE9"/>
    <w:rsid w:val="00762707"/>
    <w:rsid w:val="00780F35"/>
    <w:rsid w:val="009E5D6A"/>
    <w:rsid w:val="00B4491E"/>
    <w:rsid w:val="00D02420"/>
    <w:rsid w:val="00E571AE"/>
    <w:rsid w:val="00EC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2020-06-16T01:00:00Z</cp:lastPrinted>
  <dcterms:created xsi:type="dcterms:W3CDTF">2020-02-06T00:47:00Z</dcterms:created>
  <dcterms:modified xsi:type="dcterms:W3CDTF">2020-06-25T06:45:00Z</dcterms:modified>
</cp:coreProperties>
</file>