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г/</w:t>
      </w:r>
      <w:proofErr w:type="spellStart"/>
      <w:proofErr w:type="gramStart"/>
      <w:r w:rsidRPr="00C1467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»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4670">
        <w:rPr>
          <w:rFonts w:ascii="Times New Roman" w:hAnsi="Times New Roman" w:cs="Times New Roman"/>
          <w:sz w:val="28"/>
          <w:szCs w:val="28"/>
        </w:rPr>
        <w:t>Утверждаю:_____________М.В.Буров</w:t>
      </w:r>
      <w:proofErr w:type="spellEnd"/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«___»_______________2013г.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pStyle w:val="2"/>
        <w:numPr>
          <w:ilvl w:val="1"/>
          <w:numId w:val="1"/>
        </w:numPr>
        <w:tabs>
          <w:tab w:val="left" w:pos="576"/>
        </w:tabs>
        <w:spacing w:after="120"/>
        <w:rPr>
          <w:sz w:val="28"/>
          <w:szCs w:val="28"/>
        </w:rPr>
      </w:pPr>
      <w:r w:rsidRPr="00C14670">
        <w:rPr>
          <w:sz w:val="28"/>
          <w:szCs w:val="28"/>
        </w:rPr>
        <w:t>ИЗВЕЩЕНИЕ О ПРОВЕДЕНИИ ЗАПРОСА КОТИРОВОК</w:t>
      </w:r>
    </w:p>
    <w:p w:rsidR="00C14670" w:rsidRPr="00C14670" w:rsidRDefault="00C14670" w:rsidP="00C14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b/>
          <w:sz w:val="28"/>
          <w:szCs w:val="28"/>
        </w:rPr>
        <w:t>ДЛЯ СУБЪЕКТОВ МАЛОГО ПРЕДПРИНИМАТЕЛЬСТВА</w:t>
      </w:r>
    </w:p>
    <w:p w:rsidR="00C14670" w:rsidRPr="00C14670" w:rsidRDefault="00C14670" w:rsidP="00C14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на право заключения муниципального контракта на выполнение работ по исправлению профиля дороги ул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абережная в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пгт.Курорт-Дарасун</w:t>
      </w:r>
      <w:proofErr w:type="spellEnd"/>
    </w:p>
    <w:p w:rsidR="00C14670" w:rsidRPr="00C14670" w:rsidRDefault="00C14670" w:rsidP="00C1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C14670">
        <w:rPr>
          <w:rFonts w:ascii="Times New Roman" w:hAnsi="Times New Roman" w:cs="Times New Roman"/>
          <w:sz w:val="28"/>
          <w:szCs w:val="28"/>
        </w:rPr>
        <w:t>Размещение заказа путем запроса котировок проводится Муниципальным заказчиком.</w:t>
      </w:r>
    </w:p>
    <w:bookmarkEnd w:id="0"/>
    <w:p w:rsidR="00C14670" w:rsidRPr="00C14670" w:rsidRDefault="00C14670" w:rsidP="00C1467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1.1.</w:t>
      </w:r>
      <w:r w:rsidRPr="00C14670">
        <w:rPr>
          <w:rFonts w:ascii="Times New Roman" w:hAnsi="Times New Roman" w:cs="Times New Roman"/>
          <w:sz w:val="28"/>
          <w:szCs w:val="28"/>
        </w:rPr>
        <w:tab/>
        <w:t>Наименование Муниципального заказчика: Администрация городского поселения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» муниципального района «Карымский район» Забайкальского края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673314, Забайкальский край, Карымский район,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>урорт-Дарасун, ул.Дорожная, 20.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Тел</w:t>
      </w:r>
      <w:r w:rsidRPr="00C14670">
        <w:rPr>
          <w:rFonts w:ascii="Times New Roman" w:hAnsi="Times New Roman" w:cs="Times New Roman"/>
          <w:sz w:val="28"/>
          <w:szCs w:val="28"/>
          <w:lang w:val="en-US"/>
        </w:rPr>
        <w:t>.: 8(30234) 50-2-45</w:t>
      </w:r>
      <w:r w:rsidRPr="00C14670">
        <w:rPr>
          <w:rFonts w:ascii="Times New Roman" w:hAnsi="Times New Roman" w:cs="Times New Roman"/>
          <w:sz w:val="28"/>
          <w:szCs w:val="28"/>
        </w:rPr>
        <w:t xml:space="preserve"> Факс: 8(30234) 50-4-62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C14670">
        <w:rPr>
          <w:rFonts w:ascii="Times New Roman" w:hAnsi="Times New Roman" w:cs="Times New Roman"/>
          <w:sz w:val="28"/>
          <w:szCs w:val="28"/>
          <w:lang w:val="en-US"/>
        </w:rPr>
        <w:t>E-mail: kur-darasun-adm@yandex.ru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Источник финансирования заказа: бюджет городского поселения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Форма котировочной заявки:</w:t>
      </w:r>
    </w:p>
    <w:p w:rsidR="00C14670" w:rsidRPr="00C14670" w:rsidRDefault="00C14670" w:rsidP="00C14670">
      <w:pPr>
        <w:numPr>
          <w:ilvl w:val="1"/>
          <w:numId w:val="2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котировочная заявка должна быть составлена по форме, приведенной в Приложении №1 к настоящему Извещению о проведении запроса котировок. Вид котировочной заявки: в письменной форме или в форме электронного документа.</w:t>
      </w:r>
    </w:p>
    <w:p w:rsidR="00C14670" w:rsidRPr="00C14670" w:rsidRDefault="00C14670" w:rsidP="00C14670">
      <w:pPr>
        <w:numPr>
          <w:ilvl w:val="1"/>
          <w:numId w:val="2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отировочная заявка должна быть заверена подписью уполномоченного представителя участника размещения заказа (для юридических лиц)/участником размещения заказа (для физических лиц) и печатью (для юридических лиц). В случае если котировочная заявка насчитывает более одного листа, все листы должны быть пронумерованы, скреплены печатью участника размещения заказа на прошивке (для юридических лиц) и заверены подписью уполномоченного лица участника размещения заказа </w:t>
      </w:r>
      <w:r w:rsidRPr="00C14670">
        <w:rPr>
          <w:rFonts w:ascii="Times New Roman" w:hAnsi="Times New Roman" w:cs="Times New Roman"/>
          <w:sz w:val="28"/>
          <w:szCs w:val="28"/>
        </w:rPr>
        <w:lastRenderedPageBreak/>
        <w:t>(для юридических лиц)/участником размещения заказа (для физических лиц);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Наименование, характеристики и объем выполняемых работ: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наименование выполняемых работ: выполнение работ по исправлению профиля дороги ул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абережная в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пгт.Курорт-Дарасун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Условия, технические характеристики и объем выполняемых работ: условия, технические характеристики и объем выполняемых работ указан в приложении № 1 «Техническое задание» к муниципальному контракту.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4.1 Требования к качеству, результатам работ: Все выполняемые работы должны строго соответствовать 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, ПЭУ предъявляемым к данным работам. 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4.2. Требования к безопасности: Все выполняемые работы должны выполняться с учетом требований к технике безопасности, пожарной безопасности и безопасной эксплуатации строительных машин и механизмов, особенно грузоподъемных.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4.3. Требования к гарантийному сроку качества работ: качество выполненных работ обеспечивает Исполнитель с последующей гарантией – один год.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4.4. Требования к объему предоставления гарантии качества работ: в период гарантийного срока Исполнитель обязуется за свой счет проводить необходимый ремонт, устранение недостатков в соответствии с требованиями действующего законодательства. 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>По требованию заказчика, в случае некачественного выполнения работ, если это выявилось после подписания акта приема-передачи выполненных работ, Исполнитель обязан осуществить устранение недостатков своими силами и за свой счет в течение 5-ти рабочих дней, либо возместить все затраты, понесенные заказчиком, связанные с устранением недостатков, в течение 5-ти банковских дней с даты получения соответствующего требования от заказчика.</w:t>
      </w:r>
      <w:proofErr w:type="gramEnd"/>
    </w:p>
    <w:p w:rsidR="00C14670" w:rsidRPr="00C14670" w:rsidRDefault="00C14670" w:rsidP="00C14670">
      <w:pPr>
        <w:shd w:val="clear" w:color="auto" w:fill="FFFFFF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Место выполнения работ: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Забайкальский край, Карымский р-н, ул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>абережная.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Срок выполнения работ: не позднее 20 (двадцати) дней с момента заключения муниципального контракта.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70">
        <w:rPr>
          <w:rFonts w:ascii="Times New Roman" w:hAnsi="Times New Roman" w:cs="Times New Roman"/>
          <w:sz w:val="28"/>
          <w:szCs w:val="28"/>
        </w:rPr>
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платежей: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 </w:t>
      </w:r>
      <w:r w:rsidRPr="00C14670">
        <w:rPr>
          <w:rFonts w:ascii="Times New Roman" w:hAnsi="Times New Roman" w:cs="Times New Roman"/>
          <w:sz w:val="28"/>
          <w:szCs w:val="28"/>
        </w:rPr>
        <w:lastRenderedPageBreak/>
        <w:t>Начальная (максимальная) цена контракта включает в себя все необходимые платежи, стоимость используемых материалов, налоги, сборы и прочие затраты, связанные с выполнением работ, обследованием объекта и отражает общую сумму затрат Заказчика на выполняемые работы.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Начальная (максимальная) цена контракта</w:t>
      </w:r>
      <w:bookmarkStart w:id="1" w:name="OLE_LINK2"/>
      <w:r w:rsidRPr="00C14670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Pr="00C14670">
        <w:rPr>
          <w:rFonts w:ascii="Times New Roman" w:hAnsi="Times New Roman" w:cs="Times New Roman"/>
          <w:b/>
          <w:sz w:val="28"/>
          <w:szCs w:val="28"/>
        </w:rPr>
        <w:t>230059 (двести тридцать тысяч пятьдесят девять) рублей.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Обоснование начальной максимальной цены контракта: Сметная документация. </w:t>
      </w:r>
    </w:p>
    <w:bookmarkEnd w:id="1"/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Порядок подачи котировочных заявок:</w:t>
      </w:r>
    </w:p>
    <w:p w:rsidR="00C14670" w:rsidRPr="00C14670" w:rsidRDefault="00C14670" w:rsidP="00C14670">
      <w:pPr>
        <w:numPr>
          <w:ilvl w:val="1"/>
          <w:numId w:val="3"/>
        </w:numPr>
        <w:tabs>
          <w:tab w:val="left" w:pos="899"/>
        </w:tabs>
        <w:suppressAutoHyphens/>
        <w:autoSpaceDE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прием котировочных заявок осуществляется по адресу: </w:t>
      </w:r>
      <w:r w:rsidRPr="00C14670">
        <w:rPr>
          <w:rFonts w:ascii="Times New Roman" w:hAnsi="Times New Roman" w:cs="Times New Roman"/>
          <w:sz w:val="28"/>
          <w:szCs w:val="28"/>
        </w:rPr>
        <w:br/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673314,</w:t>
      </w:r>
      <w:r w:rsidRPr="00C14670">
        <w:rPr>
          <w:rFonts w:ascii="Times New Roman" w:hAnsi="Times New Roman" w:cs="Times New Roman"/>
          <w:sz w:val="28"/>
          <w:szCs w:val="28"/>
        </w:rPr>
        <w:t xml:space="preserve">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Забайкальский край, Карымский р-н,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>урорт-Дарасун, ул.Дорожная, 20.</w:t>
      </w:r>
    </w:p>
    <w:p w:rsidR="00C14670" w:rsidRPr="00C14670" w:rsidRDefault="00C14670" w:rsidP="00C14670">
      <w:pPr>
        <w:tabs>
          <w:tab w:val="left" w:pos="972"/>
        </w:tabs>
        <w:autoSpaceDE w:val="0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в рабочие дни с 10:00 до 13:00 и с 14:00 до17:00 до окончания срока подачи котировочных заявок;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дата и время начала подачи котировочных заявок: </w:t>
      </w:r>
      <w:r w:rsidRPr="00C14670">
        <w:rPr>
          <w:rFonts w:ascii="Times New Roman" w:hAnsi="Times New Roman" w:cs="Times New Roman"/>
          <w:b/>
          <w:bCs/>
          <w:sz w:val="28"/>
          <w:szCs w:val="28"/>
        </w:rPr>
        <w:t>с 10:00 (местного времени) 21.08.2013г.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подачи котировочных заявок: </w:t>
      </w:r>
      <w:r w:rsidRPr="00C14670">
        <w:rPr>
          <w:rFonts w:ascii="Times New Roman" w:hAnsi="Times New Roman" w:cs="Times New Roman"/>
          <w:b/>
          <w:bCs/>
          <w:sz w:val="28"/>
          <w:szCs w:val="28"/>
        </w:rPr>
        <w:t xml:space="preserve">02 сентября </w:t>
      </w:r>
      <w:r w:rsidRPr="00C14670">
        <w:rPr>
          <w:rFonts w:ascii="Times New Roman" w:hAnsi="Times New Roman" w:cs="Times New Roman"/>
          <w:b/>
          <w:sz w:val="28"/>
          <w:szCs w:val="28"/>
        </w:rPr>
        <w:t>2013г. 14 часов 00 минут (местного времени).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контактное лицо по приему котировочных заявок: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 Елена Сергеевна, тел 8(30234) 50245 /факс: 8(30234) 50462, адрес электронной почты: 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kur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darasun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adm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котировочная заявка может быть подана по почте;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котировочные заявки, поданные позднее установленного срока, не рассматриваются и в день их поступления возвращаются участникам размещения заказа, подавшим такие заявки. </w:t>
      </w:r>
      <w:bookmarkStart w:id="2" w:name="OLE_LINK3"/>
      <w:r w:rsidRPr="00C14670">
        <w:rPr>
          <w:rFonts w:ascii="Times New Roman" w:hAnsi="Times New Roman" w:cs="Times New Roman"/>
          <w:sz w:val="28"/>
          <w:szCs w:val="28"/>
        </w:rPr>
        <w:t xml:space="preserve">При размещении запроса котировок в соответствии с 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. 8.2 ст. 9 Федерального закона от 21.07.2005 г. № 94-ФЗ «О размещении заказов на поставки товаров, выполнение работ и оказание услуг для государственных нужд» возврату подлежит также котировочная заявка, поданная участником размещения заказа, о расторжении контракта с которым подан иск. </w:t>
      </w:r>
    </w:p>
    <w:bookmarkEnd w:id="2"/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Срок и условия оплаты поставок товаров, выполнения работ, оказания услуг: оплата будет производиться Заказчиком безналичным расчетом, по факту выполнения работ, на основании счетов-фактур в течение 5 (пяти) банковских дней с момента подписания сторонами акта приема-передачи выполненных работ.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70">
        <w:rPr>
          <w:rFonts w:ascii="Times New Roman" w:hAnsi="Times New Roman" w:cs="Times New Roman"/>
          <w:sz w:val="28"/>
          <w:szCs w:val="28"/>
        </w:rPr>
        <w:t>Срок подписания победителем в проведении запроса котировок муниципального контракта со дня размещения на официальном сайте протокола рассмотрения и оценки котировочных заявок: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</w:r>
      <w:proofErr w:type="gramEnd"/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размещения заказа должны отсутствовать в предусмотренном законом реестре недобросовестных поставщиков сведений об участниках размещения заказа. 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заказчик вправе принять решение об одностороннем отказе от исполнения контракта.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LE_LINK12"/>
      <w:r w:rsidRPr="00C1467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Извещение и проект контракта, заключаемого по результатам проведения запроса котировок, размещены на официальном сайте в сети «Интернет» для размещения информации о размещении заказов на поставки товаров, выполнение работ, оказание услуг для государственных нужд Российской Федерации: </w:t>
      </w:r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zakupki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Прочие условия: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любой участник размещения заказа</w:t>
      </w:r>
      <w:bookmarkStart w:id="4" w:name="OLE_LINK4"/>
      <w:r w:rsidRPr="00C14670">
        <w:rPr>
          <w:rFonts w:ascii="Times New Roman" w:hAnsi="Times New Roman" w:cs="Times New Roman"/>
          <w:sz w:val="28"/>
          <w:szCs w:val="28"/>
        </w:rPr>
        <w:t>, в том числе участник размещения заказа, которому не направлялся запрос котировок,</w:t>
      </w:r>
      <w:bookmarkEnd w:id="4"/>
      <w:r w:rsidRPr="00C14670">
        <w:rPr>
          <w:rFonts w:ascii="Times New Roman" w:hAnsi="Times New Roman" w:cs="Times New Roman"/>
          <w:sz w:val="28"/>
          <w:szCs w:val="28"/>
        </w:rPr>
        <w:t xml:space="preserve"> вправе подать только одну котировочную заявку, внесение изменений в которую не допускается;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927"/>
        </w:tabs>
        <w:suppressAutoHyphens/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адресу: </w:t>
      </w:r>
      <w:r w:rsidRPr="00C14670">
        <w:rPr>
          <w:rFonts w:ascii="Times New Roman" w:hAnsi="Times New Roman" w:cs="Times New Roman"/>
          <w:sz w:val="28"/>
          <w:szCs w:val="28"/>
        </w:rPr>
        <w:br/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 Забайкальский край, Карымский район,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 xml:space="preserve">урорт-Дарасун, ул.Дорожная,20, </w:t>
      </w:r>
      <w:r w:rsidRPr="00C14670">
        <w:rPr>
          <w:rFonts w:ascii="Times New Roman" w:hAnsi="Times New Roman" w:cs="Times New Roman"/>
          <w:sz w:val="28"/>
          <w:szCs w:val="28"/>
        </w:rPr>
        <w:t xml:space="preserve"> рабочие дни с 10 часов 00 минут до 13 часов 00 минут часов по местного времени. Контактное лицо: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 Елена Сергеевна, тел 8(30234) 50245/факс: 8(30234) 50462, адрес электронной почты: 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darasun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.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900"/>
        </w:tabs>
        <w:suppressAutoHyphens/>
        <w:autoSpaceDE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Приложения:</w:t>
      </w:r>
    </w:p>
    <w:p w:rsidR="00C14670" w:rsidRPr="00C14670" w:rsidRDefault="00C14670" w:rsidP="00C14670">
      <w:pPr>
        <w:autoSpaceDE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Приложение №1 Форма котировочной заявки;</w:t>
      </w:r>
    </w:p>
    <w:p w:rsidR="00C14670" w:rsidRPr="00C14670" w:rsidRDefault="00C14670" w:rsidP="00C14670">
      <w:pPr>
        <w:autoSpaceDE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Приложение №2 Проект муниципального контракта.</w:t>
      </w:r>
    </w:p>
    <w:p w:rsidR="00C14670" w:rsidRDefault="00C14670" w:rsidP="00C1467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4670" w:rsidRDefault="00C14670" w:rsidP="00C14670">
      <w:pPr>
        <w:autoSpaceDE w:val="0"/>
        <w:rPr>
          <w:sz w:val="28"/>
          <w:szCs w:val="28"/>
        </w:rPr>
      </w:pPr>
    </w:p>
    <w:p w:rsidR="00C14670" w:rsidRDefault="00C14670" w:rsidP="00C14670">
      <w:pPr>
        <w:autoSpaceDE w:val="0"/>
        <w:rPr>
          <w:sz w:val="28"/>
          <w:szCs w:val="28"/>
        </w:rPr>
        <w:sectPr w:rsidR="00C14670">
          <w:pgSz w:w="11905" w:h="16837"/>
          <w:pgMar w:top="1353" w:right="708" w:bottom="1178" w:left="1134" w:header="720" w:footer="902" w:gutter="0"/>
          <w:cols w:space="720"/>
        </w:sectPr>
      </w:pPr>
    </w:p>
    <w:p w:rsidR="00607775" w:rsidRPr="00C14670" w:rsidRDefault="00607775" w:rsidP="00C14670"/>
    <w:sectPr w:rsidR="00607775" w:rsidRPr="00C1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CC3C9B5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BF22B46"/>
    <w:multiLevelType w:val="multilevel"/>
    <w:tmpl w:val="8DD0F498"/>
    <w:lvl w:ilvl="0">
      <w:start w:val="10"/>
      <w:numFmt w:val="decimal"/>
      <w:lvlText w:val="%1"/>
      <w:lvlJc w:val="left"/>
      <w:pPr>
        <w:ind w:left="525" w:hanging="525"/>
      </w:pPr>
      <w:rPr>
        <w:color w:val="auto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auto"/>
      </w:rPr>
    </w:lvl>
  </w:abstractNum>
  <w:abstractNum w:abstractNumId="3">
    <w:nsid w:val="775F49C3"/>
    <w:multiLevelType w:val="multilevel"/>
    <w:tmpl w:val="F8F47612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4670"/>
    <w:rsid w:val="00607775"/>
    <w:rsid w:val="00C1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14670"/>
    <w:pPr>
      <w:keepNext/>
      <w:numPr>
        <w:ilvl w:val="1"/>
        <w:numId w:val="2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4670"/>
    <w:rPr>
      <w:rFonts w:ascii="Times New Roman" w:eastAsia="Times New Roman" w:hAnsi="Times New Roman" w:cs="Times New Roman"/>
      <w:b/>
      <w:bCs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Company>ADMIN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2013-08-23T02:54:00Z</dcterms:created>
  <dcterms:modified xsi:type="dcterms:W3CDTF">2013-08-23T02:55:00Z</dcterms:modified>
</cp:coreProperties>
</file>